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Explanation of variances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2018 - 19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Name:</w:t>
        <w:tab/>
        <w:t xml:space="preserve">ASHMANHAUGH PARISH COUNCIL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Please provide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full explanations, including numerical values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for the following: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variances of more than 15% between totals for individual boxes (except variances of less than £200); 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breakdown of approved reserves if the total reserves (Box 7) figure is more than twice the annual precept/rates &amp; levies value (Box 2).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390"/>
        <w:gridCol w:w="1128"/>
        <w:gridCol w:w="1134"/>
        <w:gridCol w:w="1134"/>
        <w:gridCol w:w="1134"/>
        <w:gridCol w:w="3431"/>
      </w:tblGrid>
      <w:tr>
        <w:trPr>
          <w:trHeight w:val="527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Section 2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2017/18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£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2018/19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£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Variance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£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Variance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%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Detailed explanation of variance (with amounts £)</w:t>
            </w:r>
          </w:p>
        </w:tc>
      </w:tr>
      <w:tr>
        <w:trPr>
          <w:trHeight w:val="983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Precept or Rates and Levies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3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Total other receipts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-55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28.5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Less than £200.00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7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Staff costs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2230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2487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11.52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61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Loan interest/ capital repayments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43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All other payments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858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1057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Less than £200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7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Total fixed assets &amp; long term investments &amp; assets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8650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12425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3775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43.64</w:t>
            </w: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Village sign replacement price increased by £3,000.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Bench replacement price increased by £300.00.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Filing cabinet increased by £175.00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Laptop replacement increased by £300.00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73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Total borrowings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73" w:hRule="auto"/>
          <w:jc w:val="left"/>
        </w:trPr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Explanation for ‘high’ reserves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9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 high reserves held.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