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vertAlign w:val="baseline"/>
          <w:rtl w:val="0"/>
        </w:rPr>
        <w:t xml:space="preserve">TIMETABLE FOR PARISH COUNCIL MEETINGS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2016/2017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0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7740"/>
        <w:tblGridChange w:id="0">
          <w:tblGrid>
            <w:gridCol w:w="2268"/>
            <w:gridCol w:w="77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May 201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ANNUAL PARISH COUNCIL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Elect Chair and Vice Chair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Acceptance of Office signed by new Chair  (Old Chair retires)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Ensure Councillors Declarations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of Interests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are up to 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Financial – Agree End of Year Accounts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Receive Internal Audit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Present prepared Annual Return paperwork for resolution to approve, completion of Mazars form and signing.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Annual Policy Review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:- Asset Register: Financial Regs: Calendar of Meetings; Internal Auditor Controls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July 201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Review progress on internal audit report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Transparency Code compliance check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Review Training Policy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Make arrangements for Clerk’s appraisal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September 201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Present mid-year accounts and spending against budget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Discuss forthcoming b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udgets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including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future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projects and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training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requirements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Review Financial Risk Assessment: Standing Orders; Complaints procedure: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Review Clerks Salary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Quality Council reaccreditation.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Parish Partnership scheme review (NCC Highways)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November 201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Approve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budget to the Council – (in preparation of budget, ensure funds allow for any contingency, including elections, that may arise)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Set precept and send to District Council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Appointment of auditor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January 201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VAT return preparation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Confirm date for Annual Parish Council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Arrange date for Annual Parish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March 201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Charity payments including Church and Preston Room (s137)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Prepare year end accounts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Check arrangements for Annual Parish Council Meeting &amp; Annual Parish Meeting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Prepare for insurance renewel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March  201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ANNUAL PARISH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Report from Chair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Report from Cllr representing Preston 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Report from Cllr representing St Swithin’s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Report from PCSO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Report from Cricket Club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Special guests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Public participation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Sign minutes from a year ago.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(Clerk remember Tea/Coffee/Biscuits are served)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Standard agenda items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Attendance and apologies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Declarations of interest and dispensations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Approval of minutes of the previous meeting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Public speaking - District and County Concilllors and PCSO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Matters Arising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Correspondence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Planning applications and awards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Training requirements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Financial matters - to note receipts and approve payments, to approve accounts and bank reconciliation.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Clare Male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Clerk and RFO to the Parish Council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Updated: 5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January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227" w:top="340" w:left="1134" w:right="113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b w:val="0"/>
        <w:sz w:val="16"/>
        <w:szCs w:val="16"/>
        <w:vertAlign w:val="baseline"/>
        <w:rtl w:val="0"/>
      </w:rPr>
      <w:t xml:space="preserve">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09" w:line="240" w:lineRule="auto"/>
      <w:contextualSpacing w:val="0"/>
      <w:jc w:val="center"/>
    </w:pPr>
    <w:r w:rsidDel="00000000" w:rsidR="00000000" w:rsidRPr="00000000">
      <w:rPr>
        <w:rFonts w:ascii="Arial" w:cs="Arial" w:eastAsia="Arial" w:hAnsi="Arial"/>
        <w:b w:val="0"/>
        <w:i w:val="1"/>
        <w:sz w:val="48"/>
        <w:szCs w:val="48"/>
        <w:u w:val="single"/>
        <w:vertAlign w:val="baseline"/>
        <w:rtl w:val="0"/>
      </w:rPr>
      <w:t xml:space="preserve">ASHMANHAUGH PARISH COUNCIL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1"/>
        <w:sz w:val="18"/>
        <w:szCs w:val="18"/>
        <w:u w:val="single"/>
        <w:vertAlign w:val="baseline"/>
        <w:rtl w:val="0"/>
      </w:rPr>
      <w:t xml:space="preserve">Review by September meeting each year.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before="709" w:lineRule="auto"/>
      <w:contextualSpacing w:val="0"/>
      <w:jc w:val="both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0</wp:posOffset>
          </wp:positionH>
          <wp:positionV relativeFrom="paragraph">
            <wp:posOffset>66675</wp:posOffset>
          </wp:positionV>
          <wp:extent cx="1075372" cy="1390116"/>
          <wp:effectExtent b="0" l="0" r="0" t="0"/>
          <wp:wrapSquare wrapText="bothSides" distB="0" distT="0" distL="114300" distR="11430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5372" cy="139011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before="709" w:line="240" w:lineRule="auto"/>
      <w:contextualSpacing w:val="0"/>
      <w:jc w:val="both"/>
    </w:pPr>
    <w:r w:rsidDel="00000000" w:rsidR="00000000" w:rsidRPr="00000000">
      <w:rPr>
        <w:rFonts w:ascii="Arial" w:cs="Arial" w:eastAsia="Arial" w:hAnsi="Arial"/>
        <w:i w:val="1"/>
        <w:sz w:val="36"/>
        <w:szCs w:val="36"/>
        <w:u w:val="single"/>
        <w:rtl w:val="0"/>
      </w:rPr>
      <w:t xml:space="preserve">ASHMANHAUGH PARISH COUNCIL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6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0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